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07" w:rsidRPr="004A5407" w:rsidRDefault="004A5407" w:rsidP="004A5407">
      <w:pPr>
        <w:pStyle w:val="a0"/>
        <w:widowControl w:val="0"/>
        <w:autoSpaceDE w:val="0"/>
        <w:autoSpaceDN w:val="0"/>
        <w:adjustRightInd w:val="0"/>
        <w:spacing w:after="0" w:line="221" w:lineRule="auto"/>
        <w:ind w:left="5880"/>
        <w:jc w:val="both"/>
        <w:rPr>
          <w:rFonts w:ascii="Times New Roman" w:hAnsi="Times New Roman"/>
          <w:sz w:val="24"/>
          <w:szCs w:val="24"/>
          <w:lang w:val="ru-RU"/>
        </w:rPr>
      </w:pPr>
      <w:r w:rsidRPr="004A5407">
        <w:rPr>
          <w:rFonts w:ascii="Times New Roman" w:hAnsi="Times New Roman"/>
          <w:b/>
          <w:bCs/>
          <w:sz w:val="28"/>
          <w:szCs w:val="28"/>
          <w:lang w:val="ru-RU"/>
        </w:rPr>
        <w:t>УТВЕРЖДАЮ:</w:t>
      </w:r>
    </w:p>
    <w:p w:rsidR="004A5407" w:rsidRPr="004A5407" w:rsidRDefault="004A5407" w:rsidP="004A5407">
      <w:pPr>
        <w:pStyle w:val="a0"/>
        <w:widowControl w:val="0"/>
        <w:autoSpaceDE w:val="0"/>
        <w:autoSpaceDN w:val="0"/>
        <w:adjustRightInd w:val="0"/>
        <w:spacing w:after="0" w:line="8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407" w:rsidRPr="004A5407" w:rsidRDefault="004A5407" w:rsidP="004A540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720"/>
        <w:jc w:val="both"/>
        <w:rPr>
          <w:rFonts w:ascii="Times New Roman" w:hAnsi="Times New Roman"/>
          <w:sz w:val="24"/>
          <w:szCs w:val="24"/>
          <w:lang w:val="ru-RU"/>
        </w:rPr>
      </w:pPr>
      <w:r w:rsidRPr="004A5407">
        <w:rPr>
          <w:rFonts w:ascii="Times New Roman" w:hAnsi="Times New Roman"/>
          <w:sz w:val="28"/>
          <w:szCs w:val="28"/>
          <w:lang w:val="ru-RU"/>
        </w:rPr>
        <w:t>Руководитель</w:t>
      </w:r>
    </w:p>
    <w:p w:rsidR="004A5407" w:rsidRPr="004A5407" w:rsidRDefault="004A5407" w:rsidP="004A5407">
      <w:pPr>
        <w:pStyle w:val="a0"/>
        <w:widowControl w:val="0"/>
        <w:autoSpaceDE w:val="0"/>
        <w:autoSpaceDN w:val="0"/>
        <w:adjustRightInd w:val="0"/>
        <w:spacing w:after="0" w:line="180" w:lineRule="auto"/>
        <w:ind w:left="3680"/>
        <w:jc w:val="both"/>
        <w:rPr>
          <w:rFonts w:ascii="Times New Roman" w:hAnsi="Times New Roman"/>
          <w:sz w:val="24"/>
          <w:szCs w:val="24"/>
          <w:lang w:val="ru-RU"/>
        </w:rPr>
      </w:pPr>
      <w:r w:rsidRPr="004A5407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</w:p>
    <w:p w:rsidR="004A5407" w:rsidRPr="004A5407" w:rsidRDefault="004A5407" w:rsidP="004A5407">
      <w:pPr>
        <w:pStyle w:val="a0"/>
        <w:widowControl w:val="0"/>
        <w:autoSpaceDE w:val="0"/>
        <w:autoSpaceDN w:val="0"/>
        <w:adjustRightInd w:val="0"/>
        <w:spacing w:after="0" w:line="185" w:lineRule="auto"/>
        <w:ind w:left="5400"/>
        <w:jc w:val="both"/>
        <w:rPr>
          <w:rFonts w:ascii="Times New Roman" w:hAnsi="Times New Roman"/>
          <w:sz w:val="24"/>
          <w:szCs w:val="24"/>
          <w:lang w:val="ru-RU"/>
        </w:rPr>
      </w:pPr>
      <w:r w:rsidRPr="004A5407">
        <w:rPr>
          <w:rFonts w:ascii="Times New Roman" w:hAnsi="Times New Roman"/>
          <w:sz w:val="13"/>
          <w:szCs w:val="13"/>
          <w:lang w:val="ru-RU"/>
        </w:rPr>
        <w:t>(наименование организации)</w:t>
      </w:r>
    </w:p>
    <w:p w:rsidR="004A5407" w:rsidRPr="004A5407" w:rsidRDefault="004A5407" w:rsidP="004A5407">
      <w:pPr>
        <w:pStyle w:val="a0"/>
        <w:widowControl w:val="0"/>
        <w:autoSpaceDE w:val="0"/>
        <w:autoSpaceDN w:val="0"/>
        <w:adjustRightInd w:val="0"/>
        <w:spacing w:after="0" w:line="1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407" w:rsidRPr="004A5407" w:rsidRDefault="004A5407" w:rsidP="004A5407">
      <w:pPr>
        <w:pStyle w:val="a0"/>
        <w:widowControl w:val="0"/>
        <w:tabs>
          <w:tab w:val="left" w:pos="7020"/>
        </w:tabs>
        <w:autoSpaceDE w:val="0"/>
        <w:autoSpaceDN w:val="0"/>
        <w:adjustRightInd w:val="0"/>
        <w:spacing w:after="0" w:line="239" w:lineRule="auto"/>
        <w:ind w:left="5020"/>
        <w:jc w:val="both"/>
        <w:rPr>
          <w:rFonts w:ascii="Times New Roman" w:hAnsi="Times New Roman"/>
          <w:sz w:val="24"/>
          <w:szCs w:val="24"/>
          <w:lang w:val="ru-RU"/>
        </w:rPr>
      </w:pPr>
      <w:r w:rsidRPr="004A5407">
        <w:rPr>
          <w:rFonts w:ascii="Times New Roman" w:hAnsi="Times New Roman"/>
          <w:sz w:val="28"/>
          <w:szCs w:val="28"/>
          <w:lang w:val="ru-RU"/>
        </w:rPr>
        <w:t>____________</w:t>
      </w:r>
      <w:r w:rsidRPr="004A5407">
        <w:rPr>
          <w:rFonts w:ascii="Times New Roman" w:hAnsi="Times New Roman"/>
          <w:sz w:val="24"/>
          <w:szCs w:val="24"/>
          <w:lang w:val="ru-RU"/>
        </w:rPr>
        <w:tab/>
      </w:r>
      <w:r w:rsidRPr="004A5407">
        <w:rPr>
          <w:rFonts w:ascii="Times New Roman" w:hAnsi="Times New Roman"/>
          <w:sz w:val="28"/>
          <w:szCs w:val="28"/>
          <w:lang w:val="ru-RU"/>
        </w:rPr>
        <w:t>________________</w:t>
      </w:r>
    </w:p>
    <w:p w:rsidR="004A5407" w:rsidRPr="004A5407" w:rsidRDefault="004A5407" w:rsidP="004A5407">
      <w:pPr>
        <w:pStyle w:val="a0"/>
        <w:widowControl w:val="0"/>
        <w:tabs>
          <w:tab w:val="left" w:pos="7200"/>
        </w:tabs>
        <w:autoSpaceDE w:val="0"/>
        <w:autoSpaceDN w:val="0"/>
        <w:adjustRightInd w:val="0"/>
        <w:spacing w:after="0" w:line="185" w:lineRule="auto"/>
        <w:ind w:left="5480"/>
        <w:jc w:val="both"/>
        <w:rPr>
          <w:rFonts w:ascii="Times New Roman" w:hAnsi="Times New Roman"/>
          <w:sz w:val="24"/>
          <w:szCs w:val="24"/>
          <w:lang w:val="ru-RU"/>
        </w:rPr>
      </w:pPr>
      <w:r w:rsidRPr="004A5407">
        <w:rPr>
          <w:rFonts w:ascii="Times New Roman" w:hAnsi="Times New Roman"/>
          <w:sz w:val="15"/>
          <w:szCs w:val="15"/>
          <w:lang w:val="ru-RU"/>
        </w:rPr>
        <w:t>подпись</w:t>
      </w:r>
      <w:r w:rsidRPr="004A5407">
        <w:rPr>
          <w:rFonts w:ascii="Times New Roman" w:hAnsi="Times New Roman"/>
          <w:sz w:val="24"/>
          <w:szCs w:val="24"/>
          <w:lang w:val="ru-RU"/>
        </w:rPr>
        <w:tab/>
      </w:r>
      <w:r w:rsidRPr="004A5407">
        <w:rPr>
          <w:rFonts w:ascii="Times New Roman" w:hAnsi="Times New Roman"/>
          <w:sz w:val="15"/>
          <w:szCs w:val="15"/>
          <w:lang w:val="ru-RU"/>
        </w:rPr>
        <w:t>ФИО руководителя</w:t>
      </w:r>
    </w:p>
    <w:p w:rsidR="004A5407" w:rsidRPr="004A5407" w:rsidRDefault="004A5407" w:rsidP="004A5407">
      <w:pPr>
        <w:pStyle w:val="a0"/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407" w:rsidRPr="004A5407" w:rsidRDefault="004A5407" w:rsidP="004A540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A5407">
        <w:rPr>
          <w:rFonts w:ascii="Times New Roman" w:hAnsi="Times New Roman"/>
          <w:sz w:val="28"/>
          <w:szCs w:val="28"/>
          <w:lang w:val="ru-RU"/>
        </w:rPr>
        <w:t>« _</w:t>
      </w:r>
      <w:proofErr w:type="gramEnd"/>
      <w:r w:rsidRPr="004A5407">
        <w:rPr>
          <w:rFonts w:ascii="Times New Roman" w:hAnsi="Times New Roman"/>
          <w:sz w:val="28"/>
          <w:szCs w:val="28"/>
          <w:lang w:val="ru-RU"/>
        </w:rPr>
        <w:t>___ » __________ 200_ г.</w:t>
      </w:r>
    </w:p>
    <w:p w:rsidR="004A5407" w:rsidRPr="004A5407" w:rsidRDefault="004A5407" w:rsidP="004A5407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407" w:rsidRPr="004A5407" w:rsidRDefault="004A5407" w:rsidP="004A5407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407" w:rsidRPr="004A5407" w:rsidRDefault="004A5407" w:rsidP="004A5407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407" w:rsidRPr="004A5407" w:rsidRDefault="004A5407" w:rsidP="004A5407">
      <w:pPr>
        <w:pStyle w:val="a0"/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407" w:rsidRPr="007227D0" w:rsidRDefault="004A5407" w:rsidP="004A5407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240" w:right="140" w:firstLine="3354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32"/>
          <w:szCs w:val="32"/>
          <w:lang w:val="ru-RU"/>
        </w:rPr>
        <w:t>ИНСТРУКЦИЯ по сбору, хранению и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перевозке отработанных ртутьсо</w:t>
      </w:r>
      <w:r w:rsidRPr="007227D0">
        <w:rPr>
          <w:rFonts w:ascii="Times New Roman" w:hAnsi="Times New Roman"/>
          <w:b/>
          <w:bCs/>
          <w:sz w:val="32"/>
          <w:szCs w:val="32"/>
          <w:lang w:val="ru-RU"/>
        </w:rPr>
        <w:t>держащих ламп.</w:t>
      </w:r>
    </w:p>
    <w:p w:rsidR="004A5407" w:rsidRPr="007227D0" w:rsidRDefault="004A5407" w:rsidP="004A5407">
      <w:pPr>
        <w:pStyle w:val="a0"/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407" w:rsidRPr="007227D0" w:rsidRDefault="004A5407" w:rsidP="004A540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2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1.Общие требования безопасности.</w:t>
      </w:r>
    </w:p>
    <w:p w:rsidR="004A5407" w:rsidRPr="007227D0" w:rsidRDefault="004A5407" w:rsidP="004A5407">
      <w:pPr>
        <w:pStyle w:val="a0"/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407" w:rsidRPr="007227D0" w:rsidRDefault="004A5407" w:rsidP="004A5407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>1. К работе по замене и сбору отработанных ртутьсодержащих ламп допускаются электромонтеры, электрослесари после проверки знаний и прохождения инструктажа о мерах безопасности при выполнении данного вида работ.</w:t>
      </w:r>
    </w:p>
    <w:p w:rsidR="004A5407" w:rsidRPr="007227D0" w:rsidRDefault="004A5407" w:rsidP="004A5407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>2. При выполнении работы могут иметь место следующие опасные и вредные факторы:</w:t>
      </w:r>
    </w:p>
    <w:p w:rsidR="004A5407" w:rsidRPr="007227D0" w:rsidRDefault="004A5407" w:rsidP="004A5407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10" w:lineRule="auto"/>
        <w:ind w:left="880" w:hanging="170"/>
        <w:jc w:val="both"/>
        <w:rPr>
          <w:rFonts w:ascii="Times New Roman" w:hAnsi="Times New Roman"/>
          <w:sz w:val="28"/>
          <w:szCs w:val="28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ртуть- вещество первого класса опасности; </w:t>
      </w:r>
    </w:p>
    <w:p w:rsidR="004A5407" w:rsidRPr="007227D0" w:rsidRDefault="004A5407" w:rsidP="004A5407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407" w:rsidRPr="007227D0" w:rsidRDefault="004A5407" w:rsidP="004A540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82"/>
        </w:tabs>
        <w:overflowPunct w:val="0"/>
        <w:autoSpaceDE w:val="0"/>
        <w:autoSpaceDN w:val="0"/>
        <w:adjustRightInd w:val="0"/>
        <w:spacing w:after="0" w:line="240" w:lineRule="auto"/>
        <w:ind w:left="0" w:firstLine="428"/>
        <w:jc w:val="both"/>
        <w:rPr>
          <w:rFonts w:ascii="Times New Roman" w:hAnsi="Times New Roman"/>
          <w:sz w:val="20"/>
          <w:szCs w:val="20"/>
          <w:lang w:val="ru-RU"/>
        </w:rPr>
      </w:pPr>
      <w:r w:rsidRPr="007227D0">
        <w:rPr>
          <w:rFonts w:ascii="Times New Roman" w:hAnsi="Times New Roman"/>
          <w:sz w:val="20"/>
          <w:szCs w:val="20"/>
          <w:lang w:val="ru-RU"/>
        </w:rPr>
        <w:t>одна разбитая лампа, содержащая ртуть в количестве 0,1 г делает непригодным для дыхания воздух в помещении объемом 5000м</w:t>
      </w:r>
      <w:r w:rsidRPr="007227D0">
        <w:rPr>
          <w:rFonts w:ascii="Times New Roman" w:hAnsi="Times New Roman"/>
          <w:sz w:val="23"/>
          <w:szCs w:val="23"/>
          <w:vertAlign w:val="superscript"/>
          <w:lang w:val="ru-RU"/>
        </w:rPr>
        <w:t>3</w:t>
      </w:r>
      <w:r w:rsidRPr="007227D0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4A5407" w:rsidRPr="007227D0" w:rsidRDefault="004A5407" w:rsidP="004A5407">
      <w:pPr>
        <w:pStyle w:val="a0"/>
        <w:widowControl w:val="0"/>
        <w:autoSpaceDE w:val="0"/>
        <w:autoSpaceDN w:val="0"/>
        <w:adjustRightInd w:val="0"/>
        <w:spacing w:after="0" w:line="128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A5407" w:rsidRPr="007227D0" w:rsidRDefault="004A5407" w:rsidP="004A540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40" w:lineRule="auto"/>
        <w:ind w:left="0" w:firstLine="428"/>
        <w:jc w:val="both"/>
        <w:rPr>
          <w:rFonts w:ascii="Times New Roman" w:hAnsi="Times New Roman"/>
          <w:lang w:val="ru-RU"/>
        </w:rPr>
      </w:pPr>
      <w:r w:rsidRPr="007227D0">
        <w:rPr>
          <w:rFonts w:ascii="Times New Roman" w:hAnsi="Times New Roman"/>
          <w:lang w:val="ru-RU"/>
        </w:rPr>
        <w:t xml:space="preserve">главным условием при замене и сборе отработанных ртутьсодержащих ламп </w:t>
      </w:r>
      <w:proofErr w:type="gramStart"/>
      <w:r w:rsidRPr="007227D0">
        <w:rPr>
          <w:rFonts w:ascii="Times New Roman" w:hAnsi="Times New Roman"/>
          <w:lang w:val="ru-RU"/>
        </w:rPr>
        <w:t>являет-</w:t>
      </w:r>
      <w:proofErr w:type="spellStart"/>
      <w:r w:rsidRPr="007227D0">
        <w:rPr>
          <w:rFonts w:ascii="Times New Roman" w:hAnsi="Times New Roman"/>
          <w:lang w:val="ru-RU"/>
        </w:rPr>
        <w:t>ся</w:t>
      </w:r>
      <w:proofErr w:type="spellEnd"/>
      <w:proofErr w:type="gramEnd"/>
      <w:r w:rsidRPr="007227D0">
        <w:rPr>
          <w:rFonts w:ascii="Times New Roman" w:hAnsi="Times New Roman"/>
          <w:lang w:val="ru-RU"/>
        </w:rPr>
        <w:t xml:space="preserve"> сохранение герметичности. </w:t>
      </w:r>
    </w:p>
    <w:p w:rsidR="004A5407" w:rsidRPr="007227D0" w:rsidRDefault="004A5407" w:rsidP="004A5407">
      <w:pPr>
        <w:pStyle w:val="a0"/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407" w:rsidRPr="007227D0" w:rsidRDefault="004A5407" w:rsidP="004A5407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2060"/>
        </w:tabs>
        <w:overflowPunct w:val="0"/>
        <w:autoSpaceDE w:val="0"/>
        <w:autoSpaceDN w:val="0"/>
        <w:adjustRightInd w:val="0"/>
        <w:spacing w:after="0" w:line="240" w:lineRule="auto"/>
        <w:ind w:left="2060" w:hanging="272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7227D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Требования безопасности во время работы. </w:t>
      </w:r>
    </w:p>
    <w:p w:rsidR="004A5407" w:rsidRPr="007227D0" w:rsidRDefault="004A5407" w:rsidP="004A5407">
      <w:pPr>
        <w:pStyle w:val="a0"/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4A5407" w:rsidRPr="007227D0" w:rsidRDefault="004A5407" w:rsidP="004A5407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674"/>
        </w:tabs>
        <w:overflowPunct w:val="0"/>
        <w:autoSpaceDE w:val="0"/>
        <w:autoSpaceDN w:val="0"/>
        <w:adjustRightInd w:val="0"/>
        <w:spacing w:after="0" w:line="224" w:lineRule="auto"/>
        <w:ind w:left="0"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Тарой для сбора и хранения ламп являются целые картонные коробки от ламп типа ЛБ, ДРЛ, картонные, фанерные коробки, коробки из ДСП, полиэтиленовые и бумажные мешки. </w:t>
      </w:r>
    </w:p>
    <w:p w:rsidR="004A5407" w:rsidRPr="007227D0" w:rsidRDefault="004A5407" w:rsidP="004A5407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407" w:rsidRPr="007227D0" w:rsidRDefault="004A5407" w:rsidP="004A5407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672"/>
        </w:tabs>
        <w:overflowPunct w:val="0"/>
        <w:autoSpaceDE w:val="0"/>
        <w:autoSpaceDN w:val="0"/>
        <w:adjustRightInd w:val="0"/>
        <w:spacing w:after="0" w:line="199" w:lineRule="auto"/>
        <w:ind w:left="0"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Разбитые лампы должны немедленно, после события, собираться в полиэтиленовые мешки, плотно завязываться и помещаться в плотные картонные или фанерные коробки. Работы по сбору и упаковке разбитых ламп проводить с применением средств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индивиду-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альной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защиты органов дыхания. </w:t>
      </w:r>
    </w:p>
    <w:p w:rsidR="004A5407" w:rsidRPr="007227D0" w:rsidRDefault="004A5407" w:rsidP="004A5407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407" w:rsidRPr="007227D0" w:rsidRDefault="004A5407" w:rsidP="004A5407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682"/>
        </w:tabs>
        <w:overflowPunct w:val="0"/>
        <w:autoSpaceDE w:val="0"/>
        <w:autoSpaceDN w:val="0"/>
        <w:adjustRightInd w:val="0"/>
        <w:spacing w:after="0" w:line="189" w:lineRule="auto"/>
        <w:ind w:left="0" w:firstLine="428"/>
        <w:jc w:val="both"/>
        <w:rPr>
          <w:rFonts w:ascii="Times New Roman" w:hAnsi="Times New Roman"/>
          <w:sz w:val="19"/>
          <w:szCs w:val="19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Временное хранение отработанных ртутьсодержащих ламп должно быть </w:t>
      </w:r>
      <w:proofErr w:type="spellStart"/>
      <w:proofErr w:type="gramStart"/>
      <w:r w:rsidRPr="007227D0">
        <w:rPr>
          <w:rFonts w:ascii="Times New Roman" w:hAnsi="Times New Roman"/>
          <w:sz w:val="19"/>
          <w:szCs w:val="19"/>
          <w:lang w:val="ru-RU"/>
        </w:rPr>
        <w:t>организо-вано</w:t>
      </w:r>
      <w:proofErr w:type="spellEnd"/>
      <w:proofErr w:type="gramEnd"/>
      <w:r w:rsidRPr="007227D0">
        <w:rPr>
          <w:rFonts w:ascii="Times New Roman" w:hAnsi="Times New Roman"/>
          <w:sz w:val="19"/>
          <w:szCs w:val="19"/>
          <w:lang w:val="ru-RU"/>
        </w:rPr>
        <w:t xml:space="preserve"> в отдельном складе. </w:t>
      </w:r>
      <w:proofErr w:type="spellStart"/>
      <w:r w:rsidRPr="007227D0">
        <w:rPr>
          <w:rFonts w:ascii="Times New Roman" w:hAnsi="Times New Roman"/>
          <w:sz w:val="19"/>
          <w:szCs w:val="19"/>
        </w:rPr>
        <w:t>Склад</w:t>
      </w:r>
      <w:proofErr w:type="spellEnd"/>
      <w:r w:rsidRPr="007227D0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7227D0">
        <w:rPr>
          <w:rFonts w:ascii="Times New Roman" w:hAnsi="Times New Roman"/>
          <w:sz w:val="19"/>
          <w:szCs w:val="19"/>
        </w:rPr>
        <w:t>устраивается</w:t>
      </w:r>
      <w:proofErr w:type="spellEnd"/>
      <w:r w:rsidRPr="007227D0">
        <w:rPr>
          <w:rFonts w:ascii="Times New Roman" w:hAnsi="Times New Roman"/>
          <w:sz w:val="19"/>
          <w:szCs w:val="19"/>
        </w:rPr>
        <w:t xml:space="preserve"> в </w:t>
      </w:r>
      <w:proofErr w:type="spellStart"/>
      <w:r w:rsidRPr="007227D0">
        <w:rPr>
          <w:rFonts w:ascii="Times New Roman" w:hAnsi="Times New Roman"/>
          <w:sz w:val="19"/>
          <w:szCs w:val="19"/>
        </w:rPr>
        <w:t>хорошо</w:t>
      </w:r>
      <w:proofErr w:type="spellEnd"/>
      <w:r w:rsidRPr="007227D0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7227D0">
        <w:rPr>
          <w:rFonts w:ascii="Times New Roman" w:hAnsi="Times New Roman"/>
          <w:sz w:val="19"/>
          <w:szCs w:val="19"/>
        </w:rPr>
        <w:t>проветриваемом</w:t>
      </w:r>
      <w:proofErr w:type="spellEnd"/>
      <w:r w:rsidRPr="007227D0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7227D0">
        <w:rPr>
          <w:rFonts w:ascii="Times New Roman" w:hAnsi="Times New Roman"/>
          <w:sz w:val="19"/>
          <w:szCs w:val="19"/>
        </w:rPr>
        <w:t>помещении</w:t>
      </w:r>
      <w:proofErr w:type="spellEnd"/>
      <w:r w:rsidRPr="007227D0">
        <w:rPr>
          <w:rFonts w:ascii="Times New Roman" w:hAnsi="Times New Roman"/>
          <w:sz w:val="19"/>
          <w:szCs w:val="19"/>
        </w:rPr>
        <w:t xml:space="preserve">. </w:t>
      </w:r>
    </w:p>
    <w:p w:rsidR="004A5407" w:rsidRPr="007227D0" w:rsidRDefault="004A5407" w:rsidP="004A5407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19"/>
          <w:szCs w:val="19"/>
        </w:rPr>
      </w:pPr>
    </w:p>
    <w:p w:rsidR="004A5407" w:rsidRPr="007227D0" w:rsidRDefault="004A5407" w:rsidP="004A5407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spacing w:after="0" w:line="182" w:lineRule="auto"/>
        <w:ind w:left="0" w:firstLine="428"/>
        <w:jc w:val="both"/>
        <w:rPr>
          <w:rFonts w:ascii="Times New Roman" w:hAnsi="Times New Roman"/>
          <w:sz w:val="21"/>
          <w:szCs w:val="21"/>
          <w:lang w:val="ru-RU"/>
        </w:rPr>
      </w:pPr>
      <w:r w:rsidRPr="007227D0">
        <w:rPr>
          <w:rFonts w:ascii="Times New Roman" w:hAnsi="Times New Roman"/>
          <w:sz w:val="21"/>
          <w:szCs w:val="21"/>
          <w:lang w:val="ru-RU"/>
        </w:rPr>
        <w:t xml:space="preserve">Отработанные ртутьсодержащие лампы по мере накопления отравляются на склад для последующей транспортировки на предприятия, утилизирующие ртутные отходы. </w:t>
      </w:r>
    </w:p>
    <w:p w:rsidR="004A5407" w:rsidRPr="007227D0" w:rsidRDefault="004A5407" w:rsidP="004A5407">
      <w:pPr>
        <w:pStyle w:val="a0"/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407" w:rsidRPr="007227D0" w:rsidRDefault="004A5407" w:rsidP="004A5407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3220" w:right="120" w:hanging="2676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3.Порядок упаковки, транспортировки и сдачи ртутьсодержащих ламп на </w:t>
      </w:r>
      <w:proofErr w:type="spellStart"/>
      <w:proofErr w:type="gramStart"/>
      <w:r w:rsidRPr="007227D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ути-лизирующие</w:t>
      </w:r>
      <w:proofErr w:type="spellEnd"/>
      <w:proofErr w:type="gramEnd"/>
      <w:r w:rsidRPr="007227D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предприятия.</w:t>
      </w:r>
      <w:bookmarkStart w:id="0" w:name="page127"/>
      <w:bookmarkEnd w:id="0"/>
    </w:p>
    <w:p w:rsidR="004A5407" w:rsidRPr="007227D0" w:rsidRDefault="004A5407" w:rsidP="004A5407">
      <w:pPr>
        <w:pStyle w:val="a0"/>
        <w:widowControl w:val="0"/>
        <w:autoSpaceDE w:val="0"/>
        <w:autoSpaceDN w:val="0"/>
        <w:adjustRightInd w:val="0"/>
        <w:spacing w:after="0" w:line="113" w:lineRule="exact"/>
        <w:jc w:val="both"/>
        <w:rPr>
          <w:rFonts w:ascii="Times New Roman" w:hAnsi="Times New Roman"/>
          <w:sz w:val="24"/>
          <w:szCs w:val="24"/>
        </w:rPr>
      </w:pPr>
    </w:p>
    <w:p w:rsidR="004A5407" w:rsidRPr="007227D0" w:rsidRDefault="004A5407" w:rsidP="004A5407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82"/>
        </w:tabs>
        <w:overflowPunct w:val="0"/>
        <w:autoSpaceDE w:val="0"/>
        <w:autoSpaceDN w:val="0"/>
        <w:adjustRightInd w:val="0"/>
        <w:spacing w:after="0" w:line="187" w:lineRule="auto"/>
        <w:ind w:left="0"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Каждая партия неповрежденных ртутьсодержащих ламп принимается в сухой,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не-поврежденной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упаковке, исключающей их битье и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выпадание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при транспортировке и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по-грузочно-разрузочных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работах. Допускается применение коробок от новых ламп, при этом они должны быть сухими и оклеены липкой лентой для исключения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выпадания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из них ртутных ламп. </w:t>
      </w:r>
    </w:p>
    <w:p w:rsidR="004A5407" w:rsidRPr="007227D0" w:rsidRDefault="004A5407" w:rsidP="004A5407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407" w:rsidRPr="007227D0" w:rsidRDefault="004A5407" w:rsidP="004A5407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40" w:lineRule="auto"/>
        <w:ind w:left="0"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Тара может быть изготовлена из ДСП, фанеры и металла. Максимальный вес при заполнении не более 30 кг. </w:t>
      </w:r>
    </w:p>
    <w:p w:rsidR="004A5407" w:rsidRPr="007227D0" w:rsidRDefault="004A5407" w:rsidP="004A5407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407" w:rsidRPr="007227D0" w:rsidRDefault="004A5407" w:rsidP="004A5407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spacing w:after="0" w:line="240" w:lineRule="auto"/>
        <w:ind w:left="0"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Лампы типа ЛБ укладываются в тару с бумажными или картонными прокладками через каждый ряд. </w:t>
      </w:r>
    </w:p>
    <w:p w:rsidR="004A5407" w:rsidRPr="007227D0" w:rsidRDefault="004A5407" w:rsidP="004A5407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407" w:rsidRPr="007227D0" w:rsidRDefault="004A5407" w:rsidP="004A5407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189" w:lineRule="auto"/>
        <w:ind w:left="660" w:hanging="232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Лампы типа ДРЛ обертываются и укладываются послойно с прокладками. </w:t>
      </w:r>
    </w:p>
    <w:p w:rsidR="004A5407" w:rsidRPr="007227D0" w:rsidRDefault="004A5407" w:rsidP="004A5407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189" w:lineRule="auto"/>
        <w:ind w:left="0" w:right="20" w:firstLine="428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Разбитые лампы типа ЛБ и ДРЛ, упакованные в полиэтиленовые мешки и плотно завязанные помещаются в плотные картонные или фанерные коробки, закрываются. </w:t>
      </w:r>
    </w:p>
    <w:p w:rsidR="004A5407" w:rsidRPr="007227D0" w:rsidRDefault="004A5407" w:rsidP="004A5407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19"/>
          <w:szCs w:val="19"/>
          <w:lang w:val="ru-RU"/>
        </w:rPr>
      </w:pPr>
      <w:bookmarkStart w:id="1" w:name="_GoBack"/>
      <w:bookmarkEnd w:id="1"/>
    </w:p>
    <w:p w:rsidR="004A5407" w:rsidRPr="007227D0" w:rsidRDefault="004A5407" w:rsidP="004A5407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84"/>
        </w:tabs>
        <w:overflowPunct w:val="0"/>
        <w:autoSpaceDE w:val="0"/>
        <w:autoSpaceDN w:val="0"/>
        <w:adjustRightInd w:val="0"/>
        <w:spacing w:after="0" w:line="189" w:lineRule="auto"/>
        <w:ind w:left="0" w:right="20" w:firstLine="428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lastRenderedPageBreak/>
        <w:t xml:space="preserve">На разбитые лампы составляется акт произвольной формы, в котором указывается тип разбитых ламп, их количество, количество упаковок. </w:t>
      </w:r>
    </w:p>
    <w:p w:rsidR="004A5407" w:rsidRPr="007227D0" w:rsidRDefault="004A5407" w:rsidP="004A5407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19"/>
          <w:szCs w:val="19"/>
          <w:lang w:val="ru-RU"/>
        </w:rPr>
      </w:pPr>
    </w:p>
    <w:p w:rsidR="004A5407" w:rsidRPr="007227D0" w:rsidRDefault="004A5407" w:rsidP="004A5407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35" w:lineRule="auto"/>
        <w:ind w:left="0"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Загрузка в транспортные средства упакованных ламп выполняется бережно.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Бро-сать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упаковки при загрузке запрещается. Укладка упаковок производится таким образом, чтобы более прочная тара была в нижних рядах. </w:t>
      </w:r>
    </w:p>
    <w:p w:rsidR="004A5407" w:rsidRPr="007227D0" w:rsidRDefault="004A5407" w:rsidP="004A5407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407" w:rsidRPr="007227D0" w:rsidRDefault="004A5407" w:rsidP="004A5407">
      <w:pPr>
        <w:pStyle w:val="a0"/>
        <w:widowControl w:val="0"/>
        <w:autoSpaceDE w:val="0"/>
        <w:autoSpaceDN w:val="0"/>
        <w:adjustRightInd w:val="0"/>
        <w:spacing w:after="0" w:line="3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3560"/>
      </w:tblGrid>
      <w:tr w:rsidR="004A540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407" w:rsidRPr="007227D0" w:rsidRDefault="004A5407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98"/>
                <w:sz w:val="28"/>
                <w:szCs w:val="28"/>
              </w:rPr>
              <w:t>__________________________________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407" w:rsidRPr="007227D0" w:rsidRDefault="004A5407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4A540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407" w:rsidRPr="007227D0" w:rsidRDefault="004A5407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407" w:rsidRPr="007227D0" w:rsidRDefault="004A5407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407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407" w:rsidRPr="007227D0" w:rsidRDefault="004A5407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5"/>
                <w:szCs w:val="15"/>
                <w:lang w:val="ru-RU"/>
              </w:rPr>
              <w:t>Должность лица, ответственного за охрану окружающей среды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407" w:rsidRPr="007227D0" w:rsidRDefault="004A5407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5"/>
                <w:szCs w:val="15"/>
              </w:rPr>
              <w:t>ФИО</w:t>
            </w:r>
          </w:p>
        </w:tc>
      </w:tr>
    </w:tbl>
    <w:p w:rsidR="004A5407" w:rsidRPr="007227D0" w:rsidRDefault="004A5407" w:rsidP="004A5407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sectPr w:rsidR="004A5407" w:rsidRPr="007227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491" w:rsidRDefault="00AB1491" w:rsidP="004A5407">
      <w:pPr>
        <w:spacing w:after="0" w:line="240" w:lineRule="auto"/>
      </w:pPr>
      <w:r>
        <w:separator/>
      </w:r>
    </w:p>
  </w:endnote>
  <w:endnote w:type="continuationSeparator" w:id="0">
    <w:p w:rsidR="00AB1491" w:rsidRDefault="00AB1491" w:rsidP="004A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07" w:rsidRPr="004A5407" w:rsidRDefault="004A5407" w:rsidP="004A5407">
    <w:pPr>
      <w:pStyle w:val="a3"/>
      <w:rPr>
        <w:sz w:val="28"/>
        <w:szCs w:val="28"/>
        <w:lang w:val="ru-RU"/>
      </w:rPr>
    </w:pPr>
    <w:r w:rsidRPr="00B908D9">
      <w:rPr>
        <w:sz w:val="28"/>
        <w:szCs w:val="28"/>
      </w:rPr>
      <w:t>XLOM</w:t>
    </w:r>
    <w:r w:rsidRPr="004A5407">
      <w:rPr>
        <w:sz w:val="28"/>
        <w:szCs w:val="28"/>
        <w:lang w:val="ru-RU"/>
      </w:rPr>
      <w:t>.</w:t>
    </w:r>
    <w:r w:rsidRPr="00B908D9">
      <w:rPr>
        <w:sz w:val="28"/>
        <w:szCs w:val="28"/>
      </w:rPr>
      <w:t>RU</w:t>
    </w:r>
    <w:r w:rsidRPr="004A5407">
      <w:rPr>
        <w:sz w:val="28"/>
        <w:szCs w:val="28"/>
        <w:lang w:val="ru-RU"/>
      </w:rPr>
      <w:t xml:space="preserve"> – портал об отходах и металлоломе в России </w:t>
    </w:r>
    <w:r w:rsidRPr="00B908D9">
      <w:rPr>
        <w:sz w:val="28"/>
        <w:szCs w:val="28"/>
      </w:rPr>
      <w:t>XL</w:t>
    </w:r>
    <w:r w:rsidRPr="004A5407">
      <w:rPr>
        <w:rFonts w:ascii="Segoe UI Symbol" w:hAnsi="Segoe UI Symbol" w:cs="Segoe UI Symbol"/>
        <w:color w:val="00B050"/>
        <w:sz w:val="28"/>
        <w:szCs w:val="28"/>
        <w:lang w:val="ru-RU"/>
      </w:rPr>
      <w:t>♻</w:t>
    </w:r>
    <w:r w:rsidRPr="00B908D9">
      <w:rPr>
        <w:sz w:val="28"/>
        <w:szCs w:val="2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491" w:rsidRDefault="00AB1491" w:rsidP="004A5407">
      <w:pPr>
        <w:spacing w:after="0" w:line="240" w:lineRule="auto"/>
      </w:pPr>
      <w:r>
        <w:separator/>
      </w:r>
    </w:p>
  </w:footnote>
  <w:footnote w:type="continuationSeparator" w:id="0">
    <w:p w:rsidR="00AB1491" w:rsidRDefault="00AB1491" w:rsidP="004A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E38"/>
    <w:multiLevelType w:val="hybridMultilevel"/>
    <w:tmpl w:val="0000662A"/>
    <w:lvl w:ilvl="0" w:tplc="00007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EFE"/>
    <w:multiLevelType w:val="hybridMultilevel"/>
    <w:tmpl w:val="00001BD9"/>
    <w:lvl w:ilvl="0" w:tplc="0000087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9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FE2"/>
    <w:multiLevelType w:val="hybridMultilevel"/>
    <w:tmpl w:val="00002BA5"/>
    <w:lvl w:ilvl="0" w:tplc="000028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F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49B"/>
    <w:multiLevelType w:val="hybridMultilevel"/>
    <w:tmpl w:val="000066B4"/>
    <w:lvl w:ilvl="0" w:tplc="000067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36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07"/>
    <w:rsid w:val="004A5407"/>
    <w:rsid w:val="007C737F"/>
    <w:rsid w:val="00AB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CE3A"/>
  <w15:chartTrackingRefBased/>
  <w15:docId w15:val="{2AA00ACB-447D-4767-A9BD-A422D744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40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407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4A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40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Per</dc:creator>
  <cp:keywords/>
  <dc:description/>
  <cp:lastModifiedBy>Dim Per</cp:lastModifiedBy>
  <cp:revision>1</cp:revision>
  <dcterms:created xsi:type="dcterms:W3CDTF">2017-01-16T09:26:00Z</dcterms:created>
  <dcterms:modified xsi:type="dcterms:W3CDTF">2017-01-16T09:28:00Z</dcterms:modified>
</cp:coreProperties>
</file>